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b/>
          <w:bCs/>
          <w:iCs/>
          <w:sz w:val="24"/>
        </w:rPr>
        <w:t>OBRAZAC 4 - I</w:t>
      </w:r>
      <w:r>
        <w:rPr>
          <w:rFonts w:eastAsia="Times New Roman" w:cs="Times New Roman"/>
          <w:b/>
          <w:bCs/>
          <w:iCs/>
          <w:sz w:val="24"/>
        </w:rPr>
        <w:t>ZJAVA PONUĐAČA</w:t>
      </w: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 xml:space="preserve">O ISPUNJAVANJU OBAVEZNIH </w:t>
      </w:r>
      <w:r>
        <w:rPr>
          <w:rFonts w:eastAsia="Times New Roman" w:cs="Times New Roman"/>
          <w:b/>
          <w:bCs/>
          <w:iCs/>
          <w:sz w:val="24"/>
          <w:lang w:val="sr-Latn-RS"/>
        </w:rPr>
        <w:t xml:space="preserve">USLOVA I DODATNIH USLOVA FINANSIJSKOG KAPACITETA </w:t>
      </w:r>
      <w:r>
        <w:rPr>
          <w:rFonts w:eastAsia="Times New Roman" w:cs="Times New Roman"/>
          <w:b/>
          <w:bCs/>
          <w:iCs/>
          <w:sz w:val="24"/>
        </w:rPr>
        <w:t>U POSTUPKU NABAVKE MALE VREDNOSTI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Pod punom materijalnom i krivičnom odgovornošću, kao zastupnik ponuđača, dajem sledeću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sz w:val="24"/>
        </w:rPr>
      </w:pPr>
      <w:r>
        <w:rPr>
          <w:rFonts w:eastAsia="Times New Roman" w:cs="Times New Roman"/>
          <w:b/>
          <w:bCs/>
          <w:iCs/>
          <w:sz w:val="24"/>
        </w:rPr>
        <w:t>I Z J A V U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Ponuđač</w:t>
      </w:r>
      <w:r>
        <w:rPr>
          <w:rFonts w:eastAsia="Times New Roman" w:cs="Times New Roman"/>
          <w:bCs/>
          <w:i/>
          <w:iCs/>
          <w:sz w:val="24"/>
        </w:rPr>
        <w:t>_____________________________________</w:t>
      </w:r>
      <w:r>
        <w:rPr>
          <w:rFonts w:eastAsia="Times New Roman" w:cs="Times New Roman"/>
          <w:bCs/>
          <w:iCs/>
          <w:sz w:val="24"/>
        </w:rPr>
        <w:t>_______</w:t>
      </w:r>
      <w:r>
        <w:rPr>
          <w:rFonts w:eastAsia="Times New Roman" w:cs="Times New Roman"/>
          <w:bCs/>
          <w:i/>
          <w:iCs/>
          <w:sz w:val="24"/>
        </w:rPr>
        <w:t xml:space="preserve">[navesti naziv ponuđača] </w:t>
      </w:r>
      <w:r>
        <w:rPr>
          <w:rFonts w:eastAsia="Times New Roman" w:cs="Times New Roman"/>
          <w:bCs/>
          <w:iCs/>
          <w:sz w:val="24"/>
        </w:rPr>
        <w:t xml:space="preserve">u postupku nabavke male vrednosti – </w:t>
      </w:r>
      <w:r>
        <w:rPr>
          <w:rFonts w:eastAsia="Times New Roman" w:cs="Times New Roman"/>
          <w:bCs/>
          <w:iCs/>
          <w:sz w:val="24"/>
          <w:lang w:val="en-US"/>
        </w:rPr>
        <w:t xml:space="preserve">Nabavka </w:t>
      </w:r>
      <w:r>
        <w:rPr>
          <w:bCs/>
          <w:iCs/>
          <w:sz w:val="24"/>
          <w:lang w:val="sr-Latn-CS"/>
        </w:rPr>
        <w:t>građevinskog materijala, nameštaja i električnih uređaja za seoska domaćinstva</w:t>
      </w:r>
      <w:r>
        <w:rPr>
          <w:sz w:val="24"/>
        </w:rPr>
        <w:t>,</w:t>
      </w:r>
      <w:r>
        <w:rPr>
          <w:b/>
          <w:sz w:val="24"/>
          <w:lang w:val="uz-Cyrl-UZ"/>
        </w:rPr>
        <w:t xml:space="preserve"> RHP-W7-404-160/2018-II</w:t>
      </w:r>
      <w:bookmarkStart w:id="0" w:name="_GoBack"/>
      <w:bookmarkEnd w:id="0"/>
      <w:r>
        <w:rPr>
          <w:rFonts w:eastAsia="Times New Roman" w:cs="Times New Roman"/>
          <w:bCs/>
          <w:iCs/>
          <w:sz w:val="24"/>
        </w:rPr>
        <w:t>, ispunjava OBAVEZNE uslove definisane konkursnom dokumentacijom za predmetnu nabavku, i to: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>Da je registrovan kod nadležnog organa;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pravno lice ili njegov pravni zastupnik nisu osuđivani za krivično delo kao članovi organizovane kriminalne grupe; da nisu osuđivani za dela u oblasti privrednog kriminala, za dela protiv životne sredine, davanje ili primanje mita, za krivično delo prevare;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je platilo dospele poreze i druge obaveze u skladu sa propisima Republike Srbije ili druge države ukoliko ima registrovano sedište na teritoriji te države;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Da ima važeću dozvolu nadležnog organa za obavljanje privredne delatnosti koja je predmet javne nabav</w:t>
      </w:r>
      <w:r>
        <w:rPr>
          <w:szCs w:val="24"/>
          <w:lang w:val="sr-Latn-CS"/>
        </w:rPr>
        <w:t>k</w:t>
      </w:r>
      <w:r>
        <w:rPr>
          <w:szCs w:val="24"/>
        </w:rPr>
        <w:t>e, ako je takva dozvola predviđena posebnim propisom;</w:t>
      </w:r>
    </w:p>
    <w:p>
      <w:pPr>
        <w:pStyle w:val="12"/>
        <w:numPr>
          <w:ilvl w:val="0"/>
          <w:numId w:val="3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eastAsia="Times New Roman" w:cs="Times New Roman"/>
          <w:bCs/>
          <w:iCs/>
          <w:sz w:val="24"/>
        </w:rPr>
        <w:t>kao i DODATNI uslov finansijskog kapaciteta, definisan konkursnom dokumentacijom za predmetnu nabavku, i to: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>
        <w:rPr>
          <w:szCs w:val="24"/>
        </w:rPr>
        <w:t>Da ponuđač nije imao registrovane blokade računa u poslednjih dvanaest (12) meseci do dana objavljivanja  javnog poziva;</w:t>
      </w:r>
    </w:p>
    <w:p>
      <w:pPr>
        <w:pStyle w:val="12"/>
        <w:numPr>
          <w:ilvl w:val="0"/>
          <w:numId w:val="2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>
        <w:rPr>
          <w:szCs w:val="24"/>
        </w:rPr>
        <w:t>Da nad Ponuđačem nije pokrenut postupak stečaja ili likvidacije, odnosno prethodni stečajni postupak.</w:t>
      </w: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tbl>
      <w:tblPr>
        <w:tblStyle w:val="16"/>
        <w:tblW w:w="924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Mesto:</w:t>
            </w:r>
          </w:p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  <w:t>Potpis ovlašćenog lica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color="000000" w:sz="4" w:space="0"/>
            </w:tcBorders>
            <w:shd w:val="clear" w:color="auto" w:fill="auto"/>
          </w:tcPr>
          <w:p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color w:val="000000"/>
                <w:kern w:val="1"/>
                <w:sz w:val="24"/>
                <w:lang w:eastAsia="ar-SA"/>
              </w:rPr>
            </w:pPr>
          </w:p>
        </w:tc>
      </w:tr>
    </w:tbl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sz w:val="24"/>
        </w:rPr>
      </w:pPr>
      <w:r>
        <w:rPr>
          <w:rFonts w:eastAsia="Times New Roman" w:cs="Times New Roman"/>
          <w:b/>
          <w:bCs/>
          <w:i/>
          <w:iCs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sz w:val="24"/>
        </w:rPr>
        <w:t xml:space="preserve"> Izjava mora biti potpisana od strane ovlašćenog lica svakog ponuđača iz grupe ponuđača i overena pečatom. </w:t>
      </w:r>
    </w:p>
    <w:p>
      <w:pPr>
        <w:rPr>
          <w:rFonts w:eastAsia="Times New Roman" w:cs="Times New Roman"/>
          <w:iCs/>
          <w:sz w:val="24"/>
        </w:rPr>
      </w:pPr>
    </w:p>
    <w:p>
      <w:pPr>
        <w:rPr>
          <w:rFonts w:eastAsia="Times New Roman" w:asciiTheme="majorHAnsi" w:hAnsiTheme="majorHAnsi" w:cstheme="majorHAnsi"/>
          <w:b/>
          <w:iCs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ourier New">
    <w:panose1 w:val="02070309020205020404"/>
    <w:charset w:val="EE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EE"/>
    <w:family w:val="decorative"/>
    <w:pitch w:val="default"/>
    <w:sig w:usb0="E00002FF" w:usb1="4000ACFF" w:usb2="00000001" w:usb3="00000000" w:csb0="2000019F" w:csb1="00000000"/>
  </w:font>
  <w:font w:name="Cambria">
    <w:panose1 w:val="02040503050406030204"/>
    <w:charset w:val="EE"/>
    <w:family w:val="modern"/>
    <w:pitch w:val="default"/>
    <w:sig w:usb0="E00002FF" w:usb1="400004FF" w:usb2="00000000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Lucida Grande CY">
    <w:altName w:val="Arial"/>
    <w:panose1 w:val="00000000000000000000"/>
    <w:charset w:val="00"/>
    <w:family w:val="decorative"/>
    <w:pitch w:val="default"/>
    <w:sig w:usb0="00000000" w:usb1="00000000" w:usb2="00000000" w:usb3="00000000" w:csb0="000001B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enQuanYi Micro Hei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roman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roman"/>
    <w:pitch w:val="default"/>
    <w:sig w:usb0="E1002EFF" w:usb1="C000605B" w:usb2="00000029" w:usb3="00000000" w:csb0="200101FF" w:csb1="20280000"/>
  </w:font>
  <w:font w:name="Lohit Hindi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Liberation Sans">
    <w:altName w:val="Courier New"/>
    <w:panose1 w:val="00000000000000000000"/>
    <w:charset w:val="EE"/>
    <w:family w:val="roman"/>
    <w:pitch w:val="default"/>
    <w:sig w:usb0="00000000" w:usb1="00000000" w:usb2="00000021" w:usb3="00000000" w:csb0="000001BF" w:csb1="00000000"/>
  </w:font>
  <w:font w:name="Roboto">
    <w:altName w:val="Times New Roman"/>
    <w:panose1 w:val="02000000000000000000"/>
    <w:charset w:val="EE"/>
    <w:family w:val="auto"/>
    <w:pitch w:val="default"/>
    <w:sig w:usb0="00000000" w:usb1="00000000" w:usb2="00000020" w:usb3="00000000" w:csb0="0000019F" w:csb1="00000000"/>
  </w:font>
  <w:font w:name="Arial">
    <w:panose1 w:val="020B0604020202020204"/>
    <w:charset w:val="CC"/>
    <w:family w:val="roma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enQuanYi Micro He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Calibri">
    <w:panose1 w:val="020F0502020204030204"/>
    <w:charset w:val="CC"/>
    <w:family w:val="modern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modern"/>
    <w:pitch w:val="default"/>
    <w:sig w:usb0="E1002EFF" w:usb1="C000605B" w:usb2="00000029" w:usb3="00000000" w:csb0="200101FF" w:csb1="20280000"/>
  </w:font>
  <w:font w:name="Lohit Hindi">
    <w:altName w:val="Times New Roman"/>
    <w:panose1 w:val="00000000000000000000"/>
    <w:charset w:val="00"/>
    <w:family w:val="decorative"/>
    <w:pitch w:val="default"/>
    <w:sig w:usb0="00000000" w:usb1="00000000" w:usb2="00000000" w:usb3="00000000" w:csb0="00040001" w:csb1="00000000"/>
  </w:font>
  <w:font w:name="Liberation Sans">
    <w:altName w:val="Courier New"/>
    <w:panose1 w:val="00000000000000000000"/>
    <w:charset w:val="EE"/>
    <w:family w:val="modern"/>
    <w:pitch w:val="default"/>
    <w:sig w:usb0="00000000" w:usb1="00000000" w:usb2="00000021" w:usb3="00000000" w:csb0="000001BF" w:csb1="00000000"/>
  </w:font>
  <w:font w:name="Arial">
    <w:panose1 w:val="020B0604020202020204"/>
    <w:charset w:val="CC"/>
    <w:family w:val="modern"/>
    <w:pitch w:val="default"/>
    <w:sig w:usb0="E0002AFF" w:usb1="C0007843" w:usb2="00000009" w:usb3="00000000" w:csb0="400001FF" w:csb1="FFFF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">
    <w:panose1 w:val="020F0502020204030204"/>
    <w:charset w:val="EE"/>
    <w:family w:val="roma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EE"/>
    <w:family w:val="roman"/>
    <w:pitch w:val="default"/>
    <w:sig w:usb0="E0002AFF" w:usb1="C0007843" w:usb2="00000009" w:usb3="00000000" w:csb0="400001FF" w:csb1="FFFF0000"/>
  </w:font>
  <w:font w:name="Lucida Grande CY">
    <w:altName w:val="Arial"/>
    <w:panose1 w:val="00000000000000000000"/>
    <w:charset w:val="59"/>
    <w:family w:val="auto"/>
    <w:pitch w:val="default"/>
    <w:sig w:usb0="00000000" w:usb1="00000000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  <w:p>
    <w:pPr>
      <w:pStyle w:val="14"/>
      <w:tabs>
        <w:tab w:val="left" w:pos="1515"/>
        <w:tab w:val="clear" w:pos="4680"/>
        <w:tab w:val="clear" w:pos="9360"/>
      </w:tabs>
    </w:pPr>
  </w:p>
  <w:p>
    <w:pPr>
      <w:pStyle w:val="14"/>
    </w:pPr>
  </w:p>
  <w:p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09634954">
    <w:nsid w:val="59FB338A"/>
    <w:multiLevelType w:val="multilevel"/>
    <w:tmpl w:val="59FB338A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09496744">
    <w:nsid w:val="540336A8"/>
    <w:multiLevelType w:val="multilevel"/>
    <w:tmpl w:val="540336A8"/>
    <w:lvl w:ilvl="0" w:tentative="1">
      <w:start w:val="1"/>
      <w:numFmt w:val="decimal"/>
      <w:pStyle w:val="2"/>
      <w:lvlText w:val="%1"/>
      <w:lvlJc w:val="left"/>
      <w:pPr>
        <w:ind w:left="432" w:hanging="432"/>
      </w:pPr>
      <w:rPr>
        <w:rFonts w:hint="default"/>
      </w:rPr>
    </w:lvl>
    <w:lvl w:ilvl="1" w:tentative="1">
      <w:start w:val="1"/>
      <w:numFmt w:val="decimal"/>
      <w:pStyle w:val="3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 w:tentative="1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1491019555">
    <w:nsid w:val="58DF2723"/>
    <w:multiLevelType w:val="multilevel"/>
    <w:tmpl w:val="58DF2723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09496744"/>
  </w:num>
  <w:num w:numId="2">
    <w:abstractNumId w:val="1509634954"/>
  </w:num>
  <w:num w:numId="3">
    <w:abstractNumId w:val="14910195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  <w:rsid w:val="6A640F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0" w:line="240" w:lineRule="auto"/>
      <w:jc w:val="both"/>
    </w:pPr>
    <w:rPr>
      <w:rFonts w:ascii="Times New Roman" w:hAnsi="Times New Roman" w:eastAsiaTheme="minorEastAsia" w:cstheme="minorBidi"/>
      <w:sz w:val="20"/>
      <w:szCs w:val="24"/>
      <w:lang w:val="ru-RU" w:eastAsia="ja-JP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numPr>
        <w:ilvl w:val="0"/>
        <w:numId w:val="1"/>
      </w:numPr>
      <w:spacing w:before="360" w:after="240"/>
      <w:outlineLvl w:val="0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framePr w:wrap="notBeside" w:vAnchor="text" w:hAnchor="text" w:y="1"/>
      <w:numPr>
        <w:ilvl w:val="1"/>
        <w:numId w:val="1"/>
      </w:numPr>
      <w:spacing w:before="240"/>
      <w:ind w:left="576"/>
      <w:outlineLvl w:val="1"/>
    </w:pPr>
    <w:rPr>
      <w:rFonts w:asciiTheme="majorHAnsi" w:hAnsiTheme="majorHAnsi" w:eastAsiaTheme="majorEastAsia" w:cstheme="majorBidi"/>
      <w:b/>
      <w:sz w:val="22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numPr>
        <w:ilvl w:val="2"/>
        <w:numId w:val="1"/>
      </w:numPr>
      <w:spacing w:before="120" w:after="120"/>
      <w:outlineLvl w:val="2"/>
    </w:pPr>
    <w:rPr>
      <w:rFonts w:asciiTheme="majorHAnsi" w:hAnsiTheme="majorHAnsi" w:eastAsiaTheme="majorEastAsia" w:cstheme="majorBidi"/>
      <w:b/>
      <w:bCs/>
      <w:sz w:val="2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hAnsiTheme="majorHAnsi" w:eastAsiaTheme="majorEastAsia" w:cstheme="majorBidi"/>
      <w:color w:val="4F81BD" w:themeColor="accent1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5">
    <w:name w:val="Default Paragraph Font"/>
    <w:unhideWhenUsed/>
    <w:uiPriority w:val="1"/>
  </w:style>
  <w:style w:type="table" w:default="1" w:styleId="1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31"/>
    <w:unhideWhenUsed/>
    <w:uiPriority w:val="99"/>
    <w:rPr>
      <w:rFonts w:ascii="Tahoma" w:hAnsi="Tahoma" w:cs="Tahoma"/>
      <w:sz w:val="16"/>
      <w:szCs w:val="16"/>
    </w:rPr>
  </w:style>
  <w:style w:type="paragraph" w:styleId="12">
    <w:name w:val="Body Text"/>
    <w:basedOn w:val="1"/>
    <w:link w:val="30"/>
    <w:uiPriority w:val="0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paragraph" w:styleId="13">
    <w:name w:val="footer"/>
    <w:basedOn w:val="1"/>
    <w:link w:val="29"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28"/>
    <w:uiPriority w:val="99"/>
    <w:pPr>
      <w:tabs>
        <w:tab w:val="center" w:pos="4680"/>
        <w:tab w:val="right" w:pos="9360"/>
      </w:tabs>
    </w:pPr>
  </w:style>
  <w:style w:type="paragraph" w:customStyle="1" w:styleId="17">
    <w:name w:val="List Paragraph"/>
    <w:basedOn w:val="1"/>
    <w:link w:val="18"/>
    <w:qFormat/>
    <w:uiPriority w:val="34"/>
    <w:pPr>
      <w:ind w:left="720"/>
      <w:contextualSpacing/>
    </w:pPr>
  </w:style>
  <w:style w:type="character" w:customStyle="1" w:styleId="18">
    <w:name w:val="List Paragraph Char"/>
    <w:link w:val="17"/>
    <w:locked/>
    <w:uiPriority w:val="34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19">
    <w:name w:val="Heading 1 Char"/>
    <w:basedOn w:val="15"/>
    <w:link w:val="2"/>
    <w:uiPriority w:val="9"/>
    <w:rPr>
      <w:rFonts w:asciiTheme="majorHAnsi" w:hAnsiTheme="majorHAnsi" w:eastAsiaTheme="majorEastAsia" w:cstheme="majorBidi"/>
      <w:b/>
      <w:bCs/>
      <w:sz w:val="24"/>
      <w:szCs w:val="28"/>
      <w:lang w:val="ru-RU" w:eastAsia="ja-JP"/>
    </w:rPr>
  </w:style>
  <w:style w:type="character" w:customStyle="1" w:styleId="20">
    <w:name w:val="Heading 2 Char"/>
    <w:basedOn w:val="15"/>
    <w:link w:val="3"/>
    <w:uiPriority w:val="9"/>
    <w:rPr>
      <w:rFonts w:asciiTheme="majorHAnsi" w:hAnsiTheme="majorHAnsi" w:eastAsiaTheme="majorEastAsia" w:cstheme="majorBidi"/>
      <w:b/>
      <w:szCs w:val="26"/>
      <w:lang w:val="ru-RU" w:eastAsia="ja-JP"/>
    </w:rPr>
  </w:style>
  <w:style w:type="character" w:customStyle="1" w:styleId="21">
    <w:name w:val="Heading 3 Char"/>
    <w:basedOn w:val="15"/>
    <w:link w:val="4"/>
    <w:uiPriority w:val="9"/>
    <w:rPr>
      <w:rFonts w:asciiTheme="majorHAnsi" w:hAnsiTheme="majorHAnsi" w:eastAsiaTheme="majorEastAsia" w:cstheme="majorBidi"/>
      <w:b/>
      <w:bCs/>
      <w:szCs w:val="24"/>
      <w:lang w:val="ru-RU" w:eastAsia="ja-JP"/>
    </w:rPr>
  </w:style>
  <w:style w:type="character" w:customStyle="1" w:styleId="22">
    <w:name w:val="Heading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:sz w:val="20"/>
      <w:szCs w:val="24"/>
      <w:lang w:val="ru-RU" w:eastAsia="ja-JP"/>
      <w14:textFill>
        <w14:solidFill>
          <w14:schemeClr w14:val="accent1"/>
        </w14:solidFill>
      </w14:textFill>
    </w:rPr>
  </w:style>
  <w:style w:type="character" w:customStyle="1" w:styleId="23">
    <w:name w:val="Heading 5 Char"/>
    <w:basedOn w:val="15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  <w:sz w:val="20"/>
      <w:szCs w:val="24"/>
      <w:lang w:val="ru-RU" w:eastAsia="ja-JP"/>
    </w:rPr>
  </w:style>
  <w:style w:type="character" w:customStyle="1" w:styleId="24">
    <w:name w:val="Heading 6 Char"/>
    <w:basedOn w:val="15"/>
    <w:link w:val="7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  <w:sz w:val="20"/>
      <w:szCs w:val="24"/>
      <w:lang w:val="ru-RU" w:eastAsia="ja-JP"/>
    </w:rPr>
  </w:style>
  <w:style w:type="character" w:customStyle="1" w:styleId="25">
    <w:name w:val="Heading 7 Char"/>
    <w:basedOn w:val="15"/>
    <w:link w:val="8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4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6">
    <w:name w:val="Heading 8 Char"/>
    <w:basedOn w:val="15"/>
    <w:link w:val="9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:lang w:val="ru-RU" w:eastAsia="ja-JP"/>
      <w14:textFill>
        <w14:solidFill>
          <w14:schemeClr w14:val="accent1"/>
        </w14:solidFill>
      </w14:textFill>
    </w:rPr>
  </w:style>
  <w:style w:type="character" w:customStyle="1" w:styleId="27">
    <w:name w:val="Heading 9 Char"/>
    <w:basedOn w:val="15"/>
    <w:link w:val="10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:lang w:val="ru-RU" w:eastAsia="ja-JP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Header Char"/>
    <w:basedOn w:val="15"/>
    <w:link w:val="14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29">
    <w:name w:val="Footer Char"/>
    <w:basedOn w:val="15"/>
    <w:link w:val="13"/>
    <w:uiPriority w:val="99"/>
    <w:rPr>
      <w:rFonts w:ascii="Times New Roman" w:hAnsi="Times New Roman" w:eastAsiaTheme="minorEastAsia"/>
      <w:sz w:val="20"/>
      <w:szCs w:val="24"/>
      <w:lang w:val="ru-RU" w:eastAsia="ja-JP"/>
    </w:rPr>
  </w:style>
  <w:style w:type="character" w:customStyle="1" w:styleId="30">
    <w:name w:val="Body Text Char"/>
    <w:basedOn w:val="15"/>
    <w:link w:val="12"/>
    <w:uiPriority w:val="0"/>
    <w:rPr>
      <w:rFonts w:ascii="Times New Roman" w:hAnsi="Times New Roman" w:eastAsia="Times New Roman" w:cs="Times New Roman"/>
      <w:sz w:val="24"/>
      <w:szCs w:val="20"/>
      <w:lang w:val="sr-Cyrl-CS" w:eastAsia="en-GB"/>
    </w:rPr>
  </w:style>
  <w:style w:type="character" w:customStyle="1" w:styleId="31">
    <w:name w:val="Balloon Text Char"/>
    <w:basedOn w:val="15"/>
    <w:link w:val="11"/>
    <w:semiHidden/>
    <w:uiPriority w:val="99"/>
    <w:rPr>
      <w:rFonts w:ascii="Tahoma" w:hAnsi="Tahoma" w:cs="Tahoma" w:eastAsiaTheme="minorEastAsia"/>
      <w:sz w:val="16"/>
      <w:szCs w:val="16"/>
      <w:lang w:val="ru-RU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1642</Characters>
  <Lines>13</Lines>
  <Paragraphs>3</Paragraphs>
  <TotalTime>0</TotalTime>
  <ScaleCrop>false</ScaleCrop>
  <LinksUpToDate>false</LinksUpToDate>
  <CharactersWithSpaces>1927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2016-09-09T08:43:00Z</dcterms:created>
  <dc:creator>Jelena Petrović</dc:creator>
  <cp:lastModifiedBy>dora</cp:lastModifiedBy>
  <dcterms:modified xsi:type="dcterms:W3CDTF">2018-11-09T12:58:59Z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